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EFD3"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We write to advise that the UKFM policies fall due for renewal on </w:t>
      </w:r>
      <w:r>
        <w:rPr>
          <w:rFonts w:ascii="Calibri" w:hAnsi="Calibri" w:cs="Calibri"/>
          <w:b/>
          <w:bCs/>
          <w:color w:val="201F1E"/>
          <w:sz w:val="22"/>
          <w:szCs w:val="22"/>
        </w:rPr>
        <w:t>1</w:t>
      </w:r>
      <w:r>
        <w:rPr>
          <w:rFonts w:ascii="Calibri" w:hAnsi="Calibri" w:cs="Calibri"/>
          <w:b/>
          <w:bCs/>
          <w:color w:val="201F1E"/>
          <w:sz w:val="22"/>
          <w:szCs w:val="22"/>
          <w:vertAlign w:val="superscript"/>
        </w:rPr>
        <w:t>st</w:t>
      </w:r>
      <w:r>
        <w:rPr>
          <w:rFonts w:ascii="Calibri" w:hAnsi="Calibri" w:cs="Calibri"/>
          <w:b/>
          <w:bCs/>
          <w:color w:val="201F1E"/>
          <w:sz w:val="22"/>
          <w:szCs w:val="22"/>
        </w:rPr>
        <w:t> September 2022.</w:t>
      </w:r>
      <w:r>
        <w:rPr>
          <w:rFonts w:ascii="Calibri" w:hAnsi="Calibri" w:cs="Calibri"/>
          <w:color w:val="201F1E"/>
          <w:sz w:val="22"/>
          <w:szCs w:val="22"/>
        </w:rPr>
        <w:t xml:space="preserve"> The following is attached to this </w:t>
      </w:r>
      <w:proofErr w:type="gramStart"/>
      <w:r>
        <w:rPr>
          <w:rFonts w:ascii="Calibri" w:hAnsi="Calibri" w:cs="Calibri"/>
          <w:color w:val="201F1E"/>
          <w:sz w:val="22"/>
          <w:szCs w:val="22"/>
        </w:rPr>
        <w:t>email:-</w:t>
      </w:r>
      <w:proofErr w:type="gramEnd"/>
    </w:p>
    <w:p w14:paraId="68A39002"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p>
    <w:p w14:paraId="5D3E38D5" w14:textId="419ABF24"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Attachment 1: Renewal Terms</w:t>
      </w:r>
    </w:p>
    <w:p w14:paraId="371732A6"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Attachment 2: Demands &amp; Needs</w:t>
      </w:r>
    </w:p>
    <w:p w14:paraId="0FFEDA08"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Attachment 3: Statement of Fact</w:t>
      </w:r>
    </w:p>
    <w:p w14:paraId="3EFF2293"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Attachment 4: Insurance Product Information Guide</w:t>
      </w:r>
    </w:p>
    <w:p w14:paraId="5CDE27AF"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Attachment 5: Terms of Business Agreement</w:t>
      </w:r>
    </w:p>
    <w:p w14:paraId="51A54CF3"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D85E117"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Although we have taken every care to ensure that the details of the quotation meets with your Demands and Needs we would ask you to read the attached </w:t>
      </w:r>
      <w:proofErr w:type="gramStart"/>
      <w:r>
        <w:rPr>
          <w:rFonts w:ascii="Calibri" w:hAnsi="Calibri" w:cs="Calibri"/>
          <w:color w:val="201F1E"/>
          <w:sz w:val="22"/>
          <w:szCs w:val="22"/>
        </w:rPr>
        <w:t>documents  to</w:t>
      </w:r>
      <w:proofErr w:type="gramEnd"/>
      <w:r>
        <w:rPr>
          <w:rFonts w:ascii="Calibri" w:hAnsi="Calibri" w:cs="Calibri"/>
          <w:color w:val="201F1E"/>
          <w:sz w:val="22"/>
          <w:szCs w:val="22"/>
        </w:rPr>
        <w:t xml:space="preserve"> ensure that you are familiar with the full extent of cover provided and that the information is accurate and precisely meets with your  insurance requirements. If any amendment is necessary, or should you not understand any point, then please contact us immediately.</w:t>
      </w:r>
      <w:bookmarkStart w:id="0" w:name="x_x__GoBack"/>
      <w:bookmarkEnd w:id="0"/>
    </w:p>
    <w:p w14:paraId="24190EE4"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705D0B01" w14:textId="7A181668" w:rsidR="00DF35CF" w:rsidRDefault="00DF35CF" w:rsidP="00DF35CF">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Please note that we have a Sport &amp; Leisure Insurance facility with AXA XL for Sports Associations/Federations and Clubs which we believe is competitive in price and cover so will not be seeking any alternate quotations. STB Insurance Brokers act for the Insurer pursuant to the terms of a binding authority.</w:t>
      </w:r>
    </w:p>
    <w:p w14:paraId="09209257" w14:textId="77777777" w:rsidR="00DF35CF" w:rsidRDefault="00DF35CF" w:rsidP="00DF35CF">
      <w:pPr>
        <w:pStyle w:val="NormalWeb"/>
        <w:shd w:val="clear" w:color="auto" w:fill="FFFFFF"/>
        <w:spacing w:before="0" w:beforeAutospacing="0" w:after="0" w:afterAutospacing="0"/>
        <w:rPr>
          <w:rFonts w:ascii="Segoe UI" w:hAnsi="Segoe UI" w:cs="Segoe UI"/>
          <w:color w:val="201F1E"/>
          <w:sz w:val="23"/>
          <w:szCs w:val="23"/>
        </w:rPr>
      </w:pPr>
    </w:p>
    <w:p w14:paraId="3C7C1ED3"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u w:val="single"/>
        </w:rPr>
        <w:t>UKFM Premiums</w:t>
      </w:r>
    </w:p>
    <w:p w14:paraId="00B74911"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underwriter has asked for a 5% increase in the UKFM rates which hopefully is acceptable to your Federation. Therefore, the 2022 premiums are as </w:t>
      </w:r>
      <w:proofErr w:type="gramStart"/>
      <w:r>
        <w:rPr>
          <w:rFonts w:ascii="Calibri" w:hAnsi="Calibri" w:cs="Calibri"/>
          <w:color w:val="201F1E"/>
          <w:sz w:val="22"/>
          <w:szCs w:val="22"/>
        </w:rPr>
        <w:t>follows:-</w:t>
      </w:r>
      <w:proofErr w:type="gramEnd"/>
    </w:p>
    <w:p w14:paraId="127ABE70" w14:textId="77777777" w:rsidR="00DF35CF" w:rsidRDefault="00DF35CF" w:rsidP="00DF35CF">
      <w:pPr>
        <w:pStyle w:val="xxdefault"/>
        <w:shd w:val="clear" w:color="auto" w:fill="FFFFFF"/>
        <w:spacing w:before="0" w:beforeAutospacing="0" w:after="0" w:afterAutospacing="0"/>
        <w:rPr>
          <w:rFonts w:ascii="Calibri" w:hAnsi="Calibri" w:cs="Calibri"/>
          <w:color w:val="000000"/>
        </w:rPr>
      </w:pPr>
      <w:r>
        <w:rPr>
          <w:rFonts w:ascii="inherit" w:hAnsi="inherit" w:cs="Calibri"/>
          <w:i/>
          <w:iCs/>
          <w:color w:val="000000"/>
          <w:sz w:val="22"/>
          <w:szCs w:val="22"/>
          <w:bdr w:val="none" w:sz="0" w:space="0" w:color="auto" w:frame="1"/>
        </w:rPr>
        <w:t>Public Liability (PL) &amp; Professional Indemnity (PI) Rates:</w:t>
      </w:r>
    </w:p>
    <w:p w14:paraId="09E87714"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PL £5m / PI £1m</w:t>
      </w:r>
    </w:p>
    <w:p w14:paraId="362CF593"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Independent Troupes:                  £30.80 (includes 12% insurance premium tax) per troupe</w:t>
      </w:r>
    </w:p>
    <w:p w14:paraId="75D5C62E"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Troupes up to 35 Members:        £104.72 (includes 12% insurance premium tax) per troupe</w:t>
      </w:r>
    </w:p>
    <w:p w14:paraId="2520B6AB"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Troupes 36-50 Members              £117.04 (includes 12% insurance premium tax) per troupe</w:t>
      </w:r>
    </w:p>
    <w:p w14:paraId="730C7D95"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PL £10m / PI £1m</w:t>
      </w:r>
    </w:p>
    <w:p w14:paraId="413AB790" w14:textId="77777777" w:rsidR="00DF35CF" w:rsidRDefault="00DF35CF" w:rsidP="00DF35CF">
      <w:pPr>
        <w:pStyle w:val="x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Troupes up to 35 Members:        £141.68 (includes 12% insurance premium tax) per troupe</w:t>
      </w:r>
    </w:p>
    <w:p w14:paraId="04A0E1AA"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Troupes 36-50 Members:             £158.37 (includes 12% insurance premium tax) per troupe</w:t>
      </w:r>
    </w:p>
    <w:p w14:paraId="2AFDDBC6"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All Risks Property Damage Rates (optional):</w:t>
      </w:r>
    </w:p>
    <w:p w14:paraId="67E50A6D"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Kit £3,000</w:t>
      </w:r>
      <w:r>
        <w:rPr>
          <w:rFonts w:ascii="Calibri" w:hAnsi="Calibri" w:cs="Calibri"/>
          <w:b/>
          <w:bCs/>
          <w:color w:val="201F1E"/>
          <w:sz w:val="22"/>
          <w:szCs w:val="22"/>
        </w:rPr>
        <w:t>                                        </w:t>
      </w:r>
      <w:r>
        <w:rPr>
          <w:rFonts w:ascii="Calibri" w:hAnsi="Calibri" w:cs="Calibri"/>
          <w:color w:val="201F1E"/>
          <w:sz w:val="22"/>
          <w:szCs w:val="22"/>
        </w:rPr>
        <w:t>£61.60 (includes 12% insurance premium tax) per troupe</w:t>
      </w:r>
    </w:p>
    <w:p w14:paraId="58CDED16"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Kit £5,000                                        £86.24 (includes 12% insurance premium tax) per troupe</w:t>
      </w:r>
    </w:p>
    <w:p w14:paraId="6F0D37A3"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Personal Accident Rates (Optional):</w:t>
      </w:r>
    </w:p>
    <w:p w14:paraId="691C4F77" w14:textId="77777777" w:rsidR="00DF35CF" w:rsidRDefault="00DF35CF" w:rsidP="00DF35CF">
      <w:pPr>
        <w:pStyle w:val="xxdefault"/>
        <w:shd w:val="clear" w:color="auto" w:fill="FFFFFF"/>
        <w:spacing w:before="0" w:beforeAutospacing="0" w:after="0" w:afterAutospacing="0"/>
        <w:rPr>
          <w:rFonts w:ascii="Calibri" w:hAnsi="Calibri" w:cs="Calibri"/>
          <w:color w:val="000000"/>
        </w:rPr>
      </w:pPr>
      <w:r>
        <w:rPr>
          <w:rFonts w:ascii="inherit" w:hAnsi="inherit" w:cs="Calibri"/>
          <w:color w:val="000000"/>
          <w:sz w:val="22"/>
          <w:szCs w:val="22"/>
          <w:bdr w:val="none" w:sz="0" w:space="0" w:color="auto" w:frame="1"/>
        </w:rPr>
        <w:t xml:space="preserve">Senior Member (18 </w:t>
      </w:r>
      <w:proofErr w:type="spellStart"/>
      <w:r>
        <w:rPr>
          <w:rFonts w:ascii="inherit" w:hAnsi="inherit" w:cs="Calibri"/>
          <w:color w:val="000000"/>
          <w:sz w:val="22"/>
          <w:szCs w:val="22"/>
          <w:bdr w:val="none" w:sz="0" w:space="0" w:color="auto" w:frame="1"/>
        </w:rPr>
        <w:t>yrs</w:t>
      </w:r>
      <w:proofErr w:type="spellEnd"/>
      <w:r>
        <w:rPr>
          <w:rFonts w:ascii="inherit" w:hAnsi="inherit" w:cs="Calibri"/>
          <w:color w:val="000000"/>
          <w:sz w:val="22"/>
          <w:szCs w:val="22"/>
          <w:bdr w:val="none" w:sz="0" w:space="0" w:color="auto" w:frame="1"/>
        </w:rPr>
        <w:t xml:space="preserve"> +) </w:t>
      </w:r>
      <w:r>
        <w:rPr>
          <w:rFonts w:ascii="inherit" w:hAnsi="inherit" w:cs="Calibri"/>
          <w:sz w:val="22"/>
          <w:szCs w:val="22"/>
          <w:bdr w:val="none" w:sz="0" w:space="0" w:color="auto" w:frame="1"/>
        </w:rPr>
        <w:t>            </w:t>
      </w:r>
      <w:r>
        <w:rPr>
          <w:rFonts w:ascii="inherit" w:hAnsi="inherit" w:cs="Calibri"/>
          <w:color w:val="000000"/>
          <w:sz w:val="22"/>
          <w:szCs w:val="22"/>
          <w:bdr w:val="none" w:sz="0" w:space="0" w:color="auto" w:frame="1"/>
        </w:rPr>
        <w:t>£0.</w:t>
      </w:r>
      <w:r>
        <w:rPr>
          <w:rFonts w:ascii="inherit" w:hAnsi="inherit" w:cs="Calibri"/>
          <w:sz w:val="22"/>
          <w:szCs w:val="22"/>
          <w:bdr w:val="none" w:sz="0" w:space="0" w:color="auto" w:frame="1"/>
        </w:rPr>
        <w:t>96</w:t>
      </w:r>
      <w:r>
        <w:rPr>
          <w:rFonts w:ascii="inherit" w:hAnsi="inherit" w:cs="Calibri"/>
          <w:color w:val="000000"/>
          <w:sz w:val="22"/>
          <w:szCs w:val="22"/>
          <w:bdr w:val="none" w:sz="0" w:space="0" w:color="auto" w:frame="1"/>
        </w:rPr>
        <w:t> (includes 12% insurance premium tax) per member.</w:t>
      </w:r>
    </w:p>
    <w:p w14:paraId="7E216DC1"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Junior Member (under 18 </w:t>
      </w:r>
      <w:proofErr w:type="spellStart"/>
      <w:proofErr w:type="gramStart"/>
      <w:r>
        <w:rPr>
          <w:rFonts w:ascii="Calibri" w:hAnsi="Calibri" w:cs="Calibri"/>
          <w:color w:val="201F1E"/>
          <w:sz w:val="22"/>
          <w:szCs w:val="22"/>
        </w:rPr>
        <w:t>yrs</w:t>
      </w:r>
      <w:proofErr w:type="spellEnd"/>
      <w:r>
        <w:rPr>
          <w:rFonts w:ascii="Calibri" w:hAnsi="Calibri" w:cs="Calibri"/>
          <w:color w:val="201F1E"/>
          <w:sz w:val="22"/>
          <w:szCs w:val="22"/>
        </w:rPr>
        <w:t>)   </w:t>
      </w:r>
      <w:proofErr w:type="gramEnd"/>
      <w:r>
        <w:rPr>
          <w:rFonts w:ascii="Calibri" w:hAnsi="Calibri" w:cs="Calibri"/>
          <w:color w:val="201F1E"/>
          <w:sz w:val="22"/>
          <w:szCs w:val="22"/>
        </w:rPr>
        <w:t xml:space="preserve"> £0.68 (includes 12% insurance premium tax) per member.</w:t>
      </w:r>
    </w:p>
    <w:p w14:paraId="637C8A09"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3BC85E1A"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The quotation is subject to the attached Statement of Fact. Please check this document carefully and let me know of any amendments/errors so we can notify the Insurer. Failure to do so may invalidate your policy coverage in the event of a claim.</w:t>
      </w:r>
      <w:r>
        <w:rPr>
          <w:rFonts w:ascii="Calibri" w:hAnsi="Calibri" w:cs="Calibri"/>
          <w:b/>
          <w:bCs/>
          <w:color w:val="201F1E"/>
          <w:sz w:val="22"/>
          <w:szCs w:val="22"/>
        </w:rPr>
        <w:t> </w:t>
      </w:r>
      <w:r>
        <w:rPr>
          <w:rFonts w:ascii="Calibri" w:hAnsi="Calibri" w:cs="Calibri"/>
          <w:color w:val="201F1E"/>
          <w:sz w:val="22"/>
          <w:szCs w:val="22"/>
        </w:rPr>
        <w:t>At this stage you are reminded of your duty to provide a fair presentation of your risk to insurers. The duty of disclosure exists throughout the currency of your policy and again you are reminded of your obligation to disclose any changes to the material information given at the inception of this insurance.  It is imperative that the information provided remains both full and accurate throughout the currency of the policy. Please advise if you require any amendments to the limits or cover under the policy.</w:t>
      </w:r>
    </w:p>
    <w:p w14:paraId="10CED554"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69DAAEBC" w14:textId="77777777" w:rsidR="00DF35CF" w:rsidRDefault="00DF35CF" w:rsidP="00DF35CF">
      <w:pPr>
        <w:pStyle w:val="xxmsobodytext"/>
        <w:shd w:val="clear" w:color="auto" w:fill="FFFFFF"/>
        <w:spacing w:before="0" w:beforeAutospacing="0" w:after="0" w:afterAutospacing="0"/>
        <w:jc w:val="both"/>
        <w:rPr>
          <w:b/>
          <w:bCs/>
          <w:color w:val="201F1E"/>
          <w:u w:val="single"/>
        </w:rPr>
      </w:pPr>
      <w:r>
        <w:rPr>
          <w:rFonts w:ascii="Calibri" w:hAnsi="Calibri" w:cs="Calibri"/>
          <w:color w:val="201F1E"/>
          <w:sz w:val="22"/>
          <w:szCs w:val="22"/>
          <w:bdr w:val="none" w:sz="0" w:space="0" w:color="auto" w:frame="1"/>
        </w:rPr>
        <w:t xml:space="preserve">As you will appreciate, all insurance policies contain conditions, exclusions and conditions precedent to liability. As such, we cannot stress too highly the importance of you being familiar with the obligations being imposed upon you by the terms of this policy and the limitations of its scope. Similarly, should there be any alteration to the information disclosed within your initial declaration, </w:t>
      </w:r>
      <w:r>
        <w:rPr>
          <w:rFonts w:ascii="Calibri" w:hAnsi="Calibri" w:cs="Calibri"/>
          <w:color w:val="201F1E"/>
          <w:sz w:val="22"/>
          <w:szCs w:val="22"/>
          <w:bdr w:val="none" w:sz="0" w:space="0" w:color="auto" w:frame="1"/>
        </w:rPr>
        <w:lastRenderedPageBreak/>
        <w:t>or if you become aware of any claim or circumstance that may give rise to a claim, you must notify us immediately.</w:t>
      </w:r>
    </w:p>
    <w:p w14:paraId="056E5D7C"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60502D5"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The Professional Indemnity Section of the policy is written on a Claims Made basis. This means that the policy covers claims first made against your Company during the policy period. It also covers incidents that you become aware of during the policy period, that could give rise to a claim in the future and that have been reported to Insurers. After the policy has expired no claims can be made on this section of cover for events happening during the policy period, but not reported to Insurers. It is therefore essential that Insurers are notified of any potential claim immediately or at the very least prior to the end of the policy period.</w:t>
      </w:r>
    </w:p>
    <w:p w14:paraId="394AACB3"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00D02AAB"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Whilst we value your business and hope to continue as your insurance broker for many years to come, it is an FCA requirement that we tell you that you have been with your current insurer for in excess of 4 years and you may be able to save money by shopping around. We believe that your policy represents excellent value for money and would urge you to come back to us if you find a cheaper alternative to ensure that the cover provided is on a like for like basis and meets with your demands and needs.</w:t>
      </w:r>
    </w:p>
    <w:p w14:paraId="4D019B37"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51AC768E"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STB Insurance Brokers receives a profit commission from Underwriters under the Binding Authority, details of which commission shall be provided to you upon request.</w:t>
      </w:r>
    </w:p>
    <w:p w14:paraId="604D0844"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642FB03" w14:textId="77777777" w:rsidR="00DF35CF" w:rsidRDefault="00DF35CF" w:rsidP="00DF35CF">
      <w:pPr>
        <w:pStyle w:val="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Do we need to quote for Employers Liability Insurance this year?</w:t>
      </w:r>
    </w:p>
    <w:p w14:paraId="52A4618E" w14:textId="77777777" w:rsidR="00DF35CF" w:rsidRDefault="00DF35CF" w:rsidP="00DF35CF">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73F58A9" w14:textId="77777777" w:rsidR="00DF35CF" w:rsidRDefault="00DF35CF" w:rsidP="00DF35CF">
      <w:pPr>
        <w:pStyle w:val="xxmsobodytext2"/>
        <w:shd w:val="clear" w:color="auto" w:fill="FFFFFF"/>
        <w:spacing w:before="0" w:beforeAutospacing="0" w:after="0" w:afterAutospacing="0"/>
        <w:jc w:val="both"/>
        <w:rPr>
          <w:color w:val="201F1E"/>
          <w:sz w:val="22"/>
          <w:szCs w:val="22"/>
        </w:rPr>
      </w:pPr>
      <w:r>
        <w:rPr>
          <w:rFonts w:ascii="Calibri" w:hAnsi="Calibri" w:cs="Calibri"/>
          <w:color w:val="201F1E"/>
          <w:sz w:val="22"/>
          <w:szCs w:val="22"/>
          <w:bdr w:val="none" w:sz="0" w:space="0" w:color="auto" w:frame="1"/>
          <w:lang w:val="en-US"/>
        </w:rPr>
        <w:t>Pulse Insurance Ltd is regulated by the Financial Conduct Authority under number 308626, to transact non-investment insurance contracts. Our Terms of Business is attached for your reference.</w:t>
      </w:r>
    </w:p>
    <w:p w14:paraId="5D632FFD" w14:textId="77777777" w:rsidR="00DF35CF" w:rsidRDefault="00DF35CF"/>
    <w:sectPr w:rsidR="00DF3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CF"/>
    <w:rsid w:val="00DF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D0D3"/>
  <w15:chartTrackingRefBased/>
  <w15:docId w15:val="{C605A3EA-9253-41E1-A1F0-82558B0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F3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F3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default">
    <w:name w:val="x_x_default"/>
    <w:basedOn w:val="Normal"/>
    <w:rsid w:val="00DF3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bodytext">
    <w:name w:val="x_x_msobodytext"/>
    <w:basedOn w:val="Normal"/>
    <w:rsid w:val="00DF3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bodytext2">
    <w:name w:val="x_x_msobodytext2"/>
    <w:basedOn w:val="Normal"/>
    <w:rsid w:val="00DF35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Cullumgray</dc:creator>
  <cp:keywords/>
  <dc:description/>
  <cp:lastModifiedBy>Cullumgray</cp:lastModifiedBy>
  <cp:revision>1</cp:revision>
  <dcterms:created xsi:type="dcterms:W3CDTF">2022-08-01T20:12:00Z</dcterms:created>
  <dcterms:modified xsi:type="dcterms:W3CDTF">2022-08-01T20:13:00Z</dcterms:modified>
</cp:coreProperties>
</file>